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A0A" w14:textId="52AD2BB1" w:rsidR="00A53330" w:rsidRPr="0092524F" w:rsidRDefault="00A53330" w:rsidP="0092524F">
      <w:pPr>
        <w:jc w:val="center"/>
        <w:rPr>
          <w:rFonts w:ascii="Arial" w:hAnsi="Arial" w:cs="Arial"/>
        </w:rPr>
      </w:pPr>
      <w:r w:rsidRPr="005C1420">
        <w:rPr>
          <w:rFonts w:ascii="Arial" w:hAnsi="Arial" w:cs="Arial"/>
          <w:noProof/>
        </w:rPr>
        <w:drawing>
          <wp:inline distT="0" distB="0" distL="0" distR="0" wp14:anchorId="26E5CA2F" wp14:editId="588A3288">
            <wp:extent cx="3854450" cy="927100"/>
            <wp:effectExtent l="0" t="0" r="0" b="6350"/>
            <wp:docPr id="548619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4C85" w14:textId="46033B81" w:rsidR="003F15D0" w:rsidRPr="00F95664" w:rsidRDefault="006E514F" w:rsidP="00C237C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EXTERNAL</w:t>
      </w:r>
      <w:r w:rsidR="008F578E" w:rsidRPr="00F95664">
        <w:rPr>
          <w:rFonts w:ascii="Arial" w:hAnsi="Arial" w:cs="Arial"/>
          <w:b/>
          <w:bCs/>
          <w:sz w:val="32"/>
          <w:szCs w:val="32"/>
        </w:rPr>
        <w:t xml:space="preserve"> </w:t>
      </w:r>
      <w:r w:rsidR="00943002" w:rsidRPr="00F95664">
        <w:rPr>
          <w:rFonts w:ascii="Arial" w:hAnsi="Arial" w:cs="Arial"/>
          <w:b/>
          <w:bCs/>
          <w:sz w:val="32"/>
          <w:szCs w:val="32"/>
        </w:rPr>
        <w:t>ADVERT</w:t>
      </w:r>
    </w:p>
    <w:p w14:paraId="7E3CFFDA" w14:textId="401D2255" w:rsidR="00BD7BD4" w:rsidRPr="00F95664" w:rsidRDefault="00436A3E" w:rsidP="00704E75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F95664">
        <w:rPr>
          <w:rFonts w:ascii="Arial" w:hAnsi="Arial" w:cs="Arial"/>
          <w:b/>
          <w:bCs/>
          <w:noProof/>
          <w:sz w:val="32"/>
          <w:szCs w:val="32"/>
          <w:lang w:eastAsia="en-ZA"/>
        </w:rPr>
        <w:t>HUMAN CAPITAL CONSULTANT</w:t>
      </w:r>
    </w:p>
    <w:p w14:paraId="27E60980" w14:textId="77777777" w:rsidR="00BA533B" w:rsidRPr="00B7694D" w:rsidRDefault="00BA533B" w:rsidP="00704E75">
      <w:pPr>
        <w:pStyle w:val="NoSpacing"/>
        <w:spacing w:line="276" w:lineRule="auto"/>
        <w:rPr>
          <w:rFonts w:ascii="Arial" w:hAnsi="Arial" w:cs="Arial"/>
        </w:rPr>
      </w:pPr>
    </w:p>
    <w:p w14:paraId="6AD8C24B" w14:textId="1D37E862" w:rsidR="0027763D" w:rsidRPr="000034A3" w:rsidRDefault="006B057A" w:rsidP="00C237C8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b/>
          <w:bCs/>
          <w:sz w:val="24"/>
          <w:szCs w:val="24"/>
        </w:rPr>
        <w:t>Purpose</w:t>
      </w:r>
      <w:r w:rsidR="00BB58CA" w:rsidRPr="000034A3">
        <w:rPr>
          <w:rFonts w:ascii="Arial" w:hAnsi="Arial" w:cs="Arial"/>
          <w:b/>
          <w:bCs/>
          <w:sz w:val="24"/>
          <w:szCs w:val="24"/>
        </w:rPr>
        <w:t xml:space="preserve"> of the position:</w:t>
      </w:r>
      <w:r w:rsidR="00823F5E" w:rsidRPr="000034A3">
        <w:rPr>
          <w:rFonts w:ascii="Arial" w:hAnsi="Arial" w:cs="Arial"/>
          <w:sz w:val="24"/>
          <w:szCs w:val="24"/>
        </w:rPr>
        <w:t xml:space="preserve"> </w:t>
      </w:r>
      <w:r w:rsidR="003549B0" w:rsidRPr="000034A3">
        <w:rPr>
          <w:rFonts w:ascii="Arial" w:hAnsi="Arial" w:cs="Arial"/>
          <w:sz w:val="24"/>
          <w:szCs w:val="24"/>
          <w:lang w:eastAsia="en-ZA"/>
        </w:rPr>
        <w:t xml:space="preserve">The candidate will support the overall Human Resources plans and HR Business Partnering efforts to enable company </w:t>
      </w:r>
      <w:r w:rsidR="00C31A49" w:rsidRPr="000034A3">
        <w:rPr>
          <w:rFonts w:ascii="Arial" w:hAnsi="Arial" w:cs="Arial"/>
          <w:sz w:val="24"/>
          <w:szCs w:val="24"/>
          <w:lang w:eastAsia="en-ZA"/>
        </w:rPr>
        <w:t>objectives, administer employee life cycle practices, support collaboration with managers and employees to ensure a healthy climate, cult</w:t>
      </w:r>
      <w:r w:rsidR="0092524F" w:rsidRPr="000034A3">
        <w:rPr>
          <w:rFonts w:ascii="Arial" w:hAnsi="Arial" w:cs="Arial"/>
          <w:sz w:val="24"/>
          <w:szCs w:val="24"/>
          <w:lang w:eastAsia="en-ZA"/>
        </w:rPr>
        <w:t xml:space="preserve">ure and employee relations, provide day to day HR support to ensure efficient HR service delivery and coach line management on HR processes and policies. </w:t>
      </w:r>
      <w:r w:rsidR="005C3B25" w:rsidRPr="000034A3">
        <w:rPr>
          <w:rFonts w:ascii="Arial" w:hAnsi="Arial" w:cs="Arial"/>
          <w:sz w:val="24"/>
          <w:szCs w:val="24"/>
          <w:lang w:eastAsia="en-ZA"/>
        </w:rPr>
        <w:t xml:space="preserve"> </w:t>
      </w:r>
    </w:p>
    <w:p w14:paraId="03DB991E" w14:textId="18A29655" w:rsidR="006D1A59" w:rsidRPr="000034A3" w:rsidRDefault="006D1A59" w:rsidP="00C237C8">
      <w:pPr>
        <w:spacing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  <w:r w:rsidRPr="000034A3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062E8AF8" w14:textId="4493BDA0" w:rsidR="00BB58CA" w:rsidRPr="000034A3" w:rsidRDefault="00BB58CA" w:rsidP="00C237C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34A3">
        <w:rPr>
          <w:rFonts w:ascii="Arial" w:hAnsi="Arial" w:cs="Arial"/>
          <w:b/>
          <w:bCs/>
          <w:sz w:val="24"/>
          <w:szCs w:val="24"/>
        </w:rPr>
        <w:t>Key areas of responsibility:</w:t>
      </w:r>
      <w:r w:rsidR="00EE173D" w:rsidRPr="000034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F9DDE4" w14:textId="2A8F07DE" w:rsidR="0092524F" w:rsidRPr="000034A3" w:rsidRDefault="0092524F" w:rsidP="0092524F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 xml:space="preserve">Collaborate with employees and line management </w:t>
      </w:r>
      <w:r w:rsidR="00EF0990" w:rsidRPr="000034A3">
        <w:rPr>
          <w:rFonts w:ascii="Arial" w:hAnsi="Arial" w:cs="Arial"/>
          <w:sz w:val="24"/>
          <w:szCs w:val="24"/>
        </w:rPr>
        <w:t xml:space="preserve">to ensure adherence to HR standards. </w:t>
      </w:r>
    </w:p>
    <w:p w14:paraId="754D9601" w14:textId="7AE8AB5C" w:rsidR="00FE43CD" w:rsidRPr="000034A3" w:rsidRDefault="00FE43CD" w:rsidP="00576270">
      <w:pPr>
        <w:pStyle w:val="ListParagraph"/>
        <w:numPr>
          <w:ilvl w:val="0"/>
          <w:numId w:val="16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>Maintain accurate HR data and documentation to ensure integrity of HR systems and compliance reporting.</w:t>
      </w:r>
    </w:p>
    <w:p w14:paraId="250C9A45" w14:textId="27CF9AE7" w:rsidR="00326056" w:rsidRPr="000034A3" w:rsidRDefault="008419E7" w:rsidP="0057627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 xml:space="preserve">Partner with </w:t>
      </w:r>
      <w:r w:rsidR="00A106C8" w:rsidRPr="000034A3">
        <w:rPr>
          <w:rFonts w:ascii="Arial" w:hAnsi="Arial" w:cs="Arial"/>
          <w:sz w:val="24"/>
          <w:szCs w:val="24"/>
        </w:rPr>
        <w:t>line management and</w:t>
      </w:r>
      <w:r w:rsidR="00EA5664" w:rsidRPr="000034A3">
        <w:rPr>
          <w:rFonts w:ascii="Arial" w:hAnsi="Arial" w:cs="Arial"/>
          <w:sz w:val="24"/>
          <w:szCs w:val="24"/>
        </w:rPr>
        <w:t xml:space="preserve"> relevant stakeholders </w:t>
      </w:r>
      <w:r w:rsidRPr="000034A3">
        <w:rPr>
          <w:rFonts w:ascii="Arial" w:hAnsi="Arial" w:cs="Arial"/>
          <w:sz w:val="24"/>
          <w:szCs w:val="24"/>
        </w:rPr>
        <w:t xml:space="preserve">to identify capability gaps and appropriate development solutions </w:t>
      </w:r>
    </w:p>
    <w:p w14:paraId="113B4993" w14:textId="7EEEA9CB" w:rsidR="00491116" w:rsidRPr="000034A3" w:rsidRDefault="006956F7" w:rsidP="0057627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 xml:space="preserve"> Facilitate recruitment and selection processes, ensuring alignment with business needs, diversity objectives, and best practice standards.</w:t>
      </w:r>
    </w:p>
    <w:p w14:paraId="7AC9CCA2" w14:textId="4AC0EDD9" w:rsidR="00B1798E" w:rsidRPr="000034A3" w:rsidRDefault="00B1798E" w:rsidP="00B1798E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eastAsia="Times New Roman" w:hAnsi="Arial" w:cs="Arial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r w:rsidRPr="000034A3">
        <w:rPr>
          <w:rFonts w:ascii="Arial" w:hAnsi="Arial" w:cs="Arial"/>
          <w:sz w:val="24"/>
          <w:szCs w:val="24"/>
        </w:rPr>
        <w:t>Support employee engagement initiatives, including survey administration, action planning, and continuous improvement interventions.</w:t>
      </w:r>
    </w:p>
    <w:p w14:paraId="60B6F6C9" w14:textId="66717B57" w:rsidR="00491116" w:rsidRPr="000034A3" w:rsidRDefault="00902F11" w:rsidP="0092524F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 xml:space="preserve">Ensure </w:t>
      </w:r>
      <w:r w:rsidR="008708FB" w:rsidRPr="000034A3">
        <w:rPr>
          <w:rFonts w:ascii="Arial" w:hAnsi="Arial" w:cs="Arial"/>
          <w:sz w:val="24"/>
          <w:szCs w:val="24"/>
        </w:rPr>
        <w:t xml:space="preserve">and promote </w:t>
      </w:r>
      <w:r w:rsidRPr="000034A3">
        <w:rPr>
          <w:rFonts w:ascii="Arial" w:hAnsi="Arial" w:cs="Arial"/>
          <w:sz w:val="24"/>
          <w:szCs w:val="24"/>
        </w:rPr>
        <w:t>compliance to statutory, regulatory or policy requirements</w:t>
      </w:r>
      <w:r w:rsidR="008708FB" w:rsidRPr="000034A3">
        <w:rPr>
          <w:rFonts w:ascii="Arial" w:hAnsi="Arial" w:cs="Arial"/>
          <w:sz w:val="24"/>
          <w:szCs w:val="24"/>
        </w:rPr>
        <w:t xml:space="preserve"> including Company procedures, policies and guidelines</w:t>
      </w:r>
    </w:p>
    <w:p w14:paraId="1125BBA1" w14:textId="5105B711" w:rsidR="00902F11" w:rsidRPr="000034A3" w:rsidRDefault="00902F11" w:rsidP="0092524F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 xml:space="preserve">Provide day to day performance management guidance to line management. </w:t>
      </w:r>
    </w:p>
    <w:p w14:paraId="18F39606" w14:textId="4ADA7D2B" w:rsidR="00902F11" w:rsidRPr="000034A3" w:rsidRDefault="00366EDA" w:rsidP="0057627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>Support organisational change initiatives, including culture transformation, and communication of change impacts.</w:t>
      </w:r>
    </w:p>
    <w:p w14:paraId="5DABF854" w14:textId="6B0C2040" w:rsidR="00902F11" w:rsidRPr="000034A3" w:rsidRDefault="00902F11" w:rsidP="0057627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>Provide advice and guidance on employee</w:t>
      </w:r>
      <w:r w:rsidR="004731A8" w:rsidRPr="000034A3">
        <w:rPr>
          <w:rFonts w:ascii="Arial" w:hAnsi="Arial" w:cs="Arial"/>
          <w:sz w:val="24"/>
          <w:szCs w:val="24"/>
        </w:rPr>
        <w:t xml:space="preserve"> relations matters including</w:t>
      </w:r>
      <w:r w:rsidRPr="000034A3">
        <w:rPr>
          <w:rFonts w:ascii="Arial" w:hAnsi="Arial" w:cs="Arial"/>
          <w:sz w:val="24"/>
          <w:szCs w:val="24"/>
        </w:rPr>
        <w:t xml:space="preserve"> </w:t>
      </w:r>
      <w:r w:rsidR="002A4F95" w:rsidRPr="000034A3">
        <w:rPr>
          <w:rFonts w:ascii="Arial" w:hAnsi="Arial" w:cs="Arial"/>
          <w:sz w:val="24"/>
          <w:szCs w:val="24"/>
        </w:rPr>
        <w:t>misconduct/poor performance</w:t>
      </w:r>
      <w:r w:rsidR="004731A8" w:rsidRPr="000034A3">
        <w:rPr>
          <w:rFonts w:ascii="Arial" w:hAnsi="Arial" w:cs="Arial"/>
          <w:sz w:val="24"/>
          <w:szCs w:val="24"/>
        </w:rPr>
        <w:t>, grievances</w:t>
      </w:r>
      <w:r w:rsidR="002A4F95" w:rsidRPr="000034A3">
        <w:rPr>
          <w:rFonts w:ascii="Arial" w:hAnsi="Arial" w:cs="Arial"/>
          <w:sz w:val="24"/>
          <w:szCs w:val="24"/>
        </w:rPr>
        <w:t xml:space="preserve"> etc. ensuring that this is well managed and meet the requirements of best practice and are in accordance with relevant employment legislation.</w:t>
      </w:r>
      <w:r w:rsidR="00F802B6" w:rsidRPr="000034A3">
        <w:rPr>
          <w:rFonts w:ascii="Arial" w:eastAsia="Times New Roman" w:hAnsi="Arial" w:cs="Arial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</w:p>
    <w:p w14:paraId="34F713F6" w14:textId="5B2ED95E" w:rsidR="0026296F" w:rsidRPr="000034A3" w:rsidRDefault="0026296F" w:rsidP="00576270">
      <w:pPr>
        <w:pStyle w:val="ListParagraph"/>
        <w:numPr>
          <w:ilvl w:val="0"/>
          <w:numId w:val="16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>Act as a trusted advisor to management, providing practical, business-aligned HR solutions.</w:t>
      </w:r>
    </w:p>
    <w:p w14:paraId="477816C2" w14:textId="77777777" w:rsidR="0086225F" w:rsidRPr="000034A3" w:rsidRDefault="0086225F" w:rsidP="00801F14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F29E32" w14:textId="335E96C3" w:rsidR="00DF06C8" w:rsidRPr="000034A3" w:rsidRDefault="006B057A" w:rsidP="00C237C8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034A3">
        <w:rPr>
          <w:rFonts w:ascii="Arial" w:hAnsi="Arial" w:cs="Arial"/>
          <w:b/>
          <w:bCs/>
          <w:sz w:val="24"/>
          <w:szCs w:val="24"/>
        </w:rPr>
        <w:t>Key</w:t>
      </w:r>
      <w:r w:rsidR="00D76E78" w:rsidRPr="000034A3">
        <w:rPr>
          <w:rFonts w:ascii="Arial" w:hAnsi="Arial" w:cs="Arial"/>
          <w:b/>
          <w:bCs/>
          <w:sz w:val="24"/>
          <w:szCs w:val="24"/>
        </w:rPr>
        <w:t xml:space="preserve"> skills and</w:t>
      </w:r>
      <w:r w:rsidRPr="000034A3">
        <w:rPr>
          <w:rFonts w:ascii="Arial" w:hAnsi="Arial" w:cs="Arial"/>
          <w:b/>
          <w:bCs/>
          <w:sz w:val="24"/>
          <w:szCs w:val="24"/>
        </w:rPr>
        <w:t xml:space="preserve"> Competencies:</w:t>
      </w:r>
      <w:r w:rsidR="00F13F4D" w:rsidRPr="000034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57FE92" w14:textId="50424BE5" w:rsidR="00E033B6" w:rsidRPr="000034A3" w:rsidRDefault="00BD0F2B" w:rsidP="00C237C8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  <w:r w:rsidRPr="000034A3">
        <w:rPr>
          <w:rFonts w:ascii="Arial" w:hAnsi="Arial" w:cs="Arial"/>
        </w:rPr>
        <w:t xml:space="preserve">Independent </w:t>
      </w:r>
      <w:r w:rsidR="00E62028" w:rsidRPr="000034A3">
        <w:rPr>
          <w:rFonts w:ascii="Arial" w:hAnsi="Arial" w:cs="Arial"/>
        </w:rPr>
        <w:t xml:space="preserve">critical </w:t>
      </w:r>
      <w:r w:rsidR="003554CA" w:rsidRPr="000034A3">
        <w:rPr>
          <w:rFonts w:ascii="Arial" w:hAnsi="Arial" w:cs="Arial"/>
        </w:rPr>
        <w:t xml:space="preserve">thinker and analytical </w:t>
      </w:r>
      <w:r w:rsidR="00E62028" w:rsidRPr="000034A3">
        <w:rPr>
          <w:rFonts w:ascii="Arial" w:hAnsi="Arial" w:cs="Arial"/>
        </w:rPr>
        <w:t xml:space="preserve">skills </w:t>
      </w:r>
    </w:p>
    <w:p w14:paraId="79EA7E6A" w14:textId="51BBDAED" w:rsidR="003554CA" w:rsidRPr="000034A3" w:rsidRDefault="003554CA" w:rsidP="00C237C8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  <w:r w:rsidRPr="000034A3">
        <w:rPr>
          <w:rFonts w:ascii="Arial" w:hAnsi="Arial" w:cs="Arial"/>
        </w:rPr>
        <w:t>Excellent communication, negotiation and people skills</w:t>
      </w:r>
    </w:p>
    <w:p w14:paraId="2E735FAB" w14:textId="24D7791E" w:rsidR="003554CA" w:rsidRPr="000034A3" w:rsidRDefault="003554CA" w:rsidP="00C237C8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  <w:r w:rsidRPr="000034A3">
        <w:rPr>
          <w:rFonts w:ascii="Arial" w:hAnsi="Arial" w:cs="Arial"/>
        </w:rPr>
        <w:t>Strong conflict resolution and mediation abilities</w:t>
      </w:r>
    </w:p>
    <w:p w14:paraId="2620B128" w14:textId="77777777" w:rsidR="00665B3F" w:rsidRPr="000034A3" w:rsidRDefault="00665B3F" w:rsidP="00665B3F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>Sound judgement in handling sensitive employee matters.</w:t>
      </w:r>
    </w:p>
    <w:p w14:paraId="030982BD" w14:textId="30F65CCF" w:rsidR="00FA6922" w:rsidRPr="000034A3" w:rsidRDefault="00FA6922" w:rsidP="00FA6922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>Knowledge of labour legislation</w:t>
      </w:r>
      <w:r w:rsidR="00497182" w:rsidRPr="000034A3">
        <w:rPr>
          <w:rFonts w:ascii="Arial" w:hAnsi="Arial" w:cs="Arial"/>
          <w:lang w:eastAsia="en-ZA"/>
        </w:rPr>
        <w:t>, policies</w:t>
      </w:r>
      <w:r w:rsidRPr="000034A3">
        <w:rPr>
          <w:rFonts w:ascii="Arial" w:hAnsi="Arial" w:cs="Arial"/>
          <w:lang w:eastAsia="en-ZA"/>
        </w:rPr>
        <w:t xml:space="preserve"> and employment practices.</w:t>
      </w:r>
    </w:p>
    <w:p w14:paraId="677576C5" w14:textId="70123A6D" w:rsidR="00FC5037" w:rsidRPr="000034A3" w:rsidRDefault="00FC5037" w:rsidP="00FC5037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lastRenderedPageBreak/>
        <w:t>Ability to influence and manage relationships</w:t>
      </w:r>
    </w:p>
    <w:p w14:paraId="346CAA97" w14:textId="77777777" w:rsidR="00290CD5" w:rsidRPr="000034A3" w:rsidRDefault="00290CD5" w:rsidP="00290CD5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>Ability to manage multiple priorities and deadlines.</w:t>
      </w:r>
    </w:p>
    <w:p w14:paraId="026FC43B" w14:textId="45F54350" w:rsidR="00665B3F" w:rsidRPr="000034A3" w:rsidRDefault="00DF687E" w:rsidP="00C237C8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bCs/>
        </w:rPr>
      </w:pPr>
      <w:r w:rsidRPr="000034A3">
        <w:rPr>
          <w:rFonts w:ascii="Arial" w:hAnsi="Arial" w:cs="Arial"/>
        </w:rPr>
        <w:t>Demonstrat</w:t>
      </w:r>
      <w:r w:rsidR="00FC5037" w:rsidRPr="000034A3">
        <w:rPr>
          <w:rFonts w:ascii="Arial" w:hAnsi="Arial" w:cs="Arial"/>
        </w:rPr>
        <w:t>ion of</w:t>
      </w:r>
      <w:r w:rsidRPr="000034A3">
        <w:rPr>
          <w:rFonts w:ascii="Arial" w:hAnsi="Arial" w:cs="Arial"/>
        </w:rPr>
        <w:t xml:space="preserve"> ethical conduct and integrity</w:t>
      </w:r>
    </w:p>
    <w:p w14:paraId="5C669FEF" w14:textId="053FD09C" w:rsidR="00EA3B0C" w:rsidRPr="000034A3" w:rsidRDefault="00497182" w:rsidP="00EA3B0C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 xml:space="preserve">Knowledge of </w:t>
      </w:r>
      <w:r w:rsidR="00EA3B0C" w:rsidRPr="000034A3">
        <w:rPr>
          <w:rFonts w:ascii="Arial" w:hAnsi="Arial" w:cs="Arial"/>
          <w:lang w:eastAsia="en-ZA"/>
        </w:rPr>
        <w:t>HR Analytics and Reporting</w:t>
      </w:r>
    </w:p>
    <w:p w14:paraId="3E840202" w14:textId="7A14164F" w:rsidR="00DF687E" w:rsidRPr="000034A3" w:rsidRDefault="00F32708" w:rsidP="00C237C8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0034A3">
        <w:rPr>
          <w:rFonts w:ascii="Arial" w:hAnsi="Arial" w:cs="Arial"/>
        </w:rPr>
        <w:t>Independent use of problem solving and judgement techniques</w:t>
      </w:r>
    </w:p>
    <w:p w14:paraId="4D2EE540" w14:textId="5D5BB64B" w:rsidR="00F32708" w:rsidRPr="000034A3" w:rsidRDefault="006C1F52" w:rsidP="00C237C8">
      <w:pPr>
        <w:pStyle w:val="ListParagraph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0034A3">
        <w:rPr>
          <w:rFonts w:ascii="Arial" w:hAnsi="Arial" w:cs="Arial"/>
        </w:rPr>
        <w:t>Demonstrable digitalisation and AI tools usage aligned to profession</w:t>
      </w:r>
      <w:r w:rsidR="00A531C4" w:rsidRPr="000034A3">
        <w:rPr>
          <w:rFonts w:ascii="Arial" w:hAnsi="Arial" w:cs="Arial"/>
        </w:rPr>
        <w:t xml:space="preserve"> </w:t>
      </w:r>
    </w:p>
    <w:p w14:paraId="1A399495" w14:textId="77777777" w:rsidR="00E60ACB" w:rsidRPr="000034A3" w:rsidRDefault="00E60ACB" w:rsidP="00C237C8">
      <w:p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24C7A8C8" w14:textId="77777777" w:rsidR="00B7694D" w:rsidRPr="000034A3" w:rsidRDefault="00B7694D" w:rsidP="00C237C8">
      <w:pPr>
        <w:spacing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27ED2661" w14:textId="34470CED" w:rsidR="00666861" w:rsidRPr="000034A3" w:rsidRDefault="000A02A6" w:rsidP="00C237C8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034A3">
        <w:rPr>
          <w:rFonts w:ascii="Arial" w:eastAsia="Calibri" w:hAnsi="Arial" w:cs="Arial"/>
          <w:b/>
          <w:sz w:val="24"/>
          <w:szCs w:val="24"/>
          <w:lang w:val="en-US"/>
        </w:rPr>
        <w:t>Minimum Qualifications</w:t>
      </w:r>
    </w:p>
    <w:p w14:paraId="7382B35E" w14:textId="79311554" w:rsidR="009329BE" w:rsidRPr="000034A3" w:rsidRDefault="001373DF" w:rsidP="00C237C8">
      <w:pPr>
        <w:pStyle w:val="ListParagraph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iCs/>
        </w:rPr>
      </w:pPr>
      <w:r w:rsidRPr="000034A3">
        <w:rPr>
          <w:rFonts w:ascii="Arial" w:hAnsi="Arial" w:cs="Arial"/>
        </w:rPr>
        <w:t>Bachelor’s degree in human resources management</w:t>
      </w:r>
      <w:r w:rsidR="007F7100" w:rsidRPr="000034A3">
        <w:rPr>
          <w:rFonts w:ascii="Arial" w:hAnsi="Arial" w:cs="Arial"/>
        </w:rPr>
        <w:t>, Industrial Psychology</w:t>
      </w:r>
      <w:r w:rsidR="00B64B11" w:rsidRPr="000034A3">
        <w:rPr>
          <w:rFonts w:ascii="Arial" w:hAnsi="Arial" w:cs="Arial"/>
        </w:rPr>
        <w:t>, Business Administration or equivalent.</w:t>
      </w:r>
    </w:p>
    <w:p w14:paraId="3096C87A" w14:textId="77777777" w:rsidR="00C93081" w:rsidRPr="000034A3" w:rsidRDefault="000A02A6" w:rsidP="00C237C8">
      <w:pPr>
        <w:spacing w:after="0" w:line="276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n-CA"/>
        </w:rPr>
      </w:pPr>
      <w:r w:rsidRPr="000034A3">
        <w:rPr>
          <w:rFonts w:ascii="Arial" w:eastAsia="Calibri" w:hAnsi="Arial" w:cs="Arial"/>
          <w:b/>
          <w:sz w:val="24"/>
          <w:szCs w:val="24"/>
          <w:lang w:val="en-CA"/>
        </w:rPr>
        <w:t>Experience</w:t>
      </w:r>
    </w:p>
    <w:p w14:paraId="46D1CD8A" w14:textId="6C088636" w:rsidR="00C237C8" w:rsidRPr="000034A3" w:rsidRDefault="004A0D70" w:rsidP="00B64B1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</w:rPr>
        <w:t xml:space="preserve">Minimum </w:t>
      </w:r>
      <w:r w:rsidR="00B64B11" w:rsidRPr="000034A3">
        <w:rPr>
          <w:rFonts w:ascii="Arial" w:hAnsi="Arial" w:cs="Arial"/>
        </w:rPr>
        <w:t xml:space="preserve">3 - </w:t>
      </w:r>
      <w:r w:rsidRPr="000034A3">
        <w:rPr>
          <w:rFonts w:ascii="Arial" w:hAnsi="Arial" w:cs="Arial"/>
        </w:rPr>
        <w:t xml:space="preserve">5 </w:t>
      </w:r>
      <w:r w:rsidR="00B64B11" w:rsidRPr="000034A3">
        <w:rPr>
          <w:rFonts w:ascii="Arial" w:hAnsi="Arial" w:cs="Arial"/>
        </w:rPr>
        <w:t>years’</w:t>
      </w:r>
      <w:r w:rsidRPr="000034A3">
        <w:rPr>
          <w:rFonts w:ascii="Arial" w:hAnsi="Arial" w:cs="Arial"/>
        </w:rPr>
        <w:t xml:space="preserve"> work experience</w:t>
      </w:r>
      <w:r w:rsidR="00B64B11" w:rsidRPr="000034A3">
        <w:rPr>
          <w:rFonts w:ascii="Arial" w:hAnsi="Arial" w:cs="Arial"/>
        </w:rPr>
        <w:t xml:space="preserve"> in generalist role. </w:t>
      </w:r>
    </w:p>
    <w:p w14:paraId="2607F2B4" w14:textId="0DF7853F" w:rsidR="00B64B11" w:rsidRPr="000034A3" w:rsidRDefault="00B64B11" w:rsidP="00B64B1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</w:rPr>
        <w:t>Demonstrated experience in Talent acquisition, employee relations, and HR administration</w:t>
      </w:r>
      <w:r w:rsidR="00417631" w:rsidRPr="000034A3">
        <w:rPr>
          <w:rFonts w:ascii="Arial" w:hAnsi="Arial" w:cs="Arial"/>
        </w:rPr>
        <w:t>.</w:t>
      </w:r>
    </w:p>
    <w:p w14:paraId="2D50A813" w14:textId="4C1B04EC" w:rsidR="00417631" w:rsidRPr="000034A3" w:rsidRDefault="00417631" w:rsidP="00B64B11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</w:rPr>
        <w:t>Sound knowledge of the country’s labour legislations and HR Policies and Procedures.</w:t>
      </w:r>
    </w:p>
    <w:p w14:paraId="5581BAFA" w14:textId="77777777" w:rsidR="00417631" w:rsidRPr="000034A3" w:rsidRDefault="00417631" w:rsidP="00417631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eastAsia="en-ZA"/>
        </w:rPr>
      </w:pPr>
    </w:p>
    <w:p w14:paraId="75CF816D" w14:textId="08CC7919" w:rsidR="00417631" w:rsidRPr="000034A3" w:rsidRDefault="00417631" w:rsidP="00417631">
      <w:pPr>
        <w:spacing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eastAsia="en-ZA"/>
        </w:rPr>
      </w:pPr>
      <w:r w:rsidRPr="000034A3">
        <w:rPr>
          <w:rFonts w:ascii="Arial" w:hAnsi="Arial" w:cs="Arial"/>
          <w:b/>
          <w:bCs/>
          <w:sz w:val="24"/>
          <w:szCs w:val="24"/>
          <w:lang w:eastAsia="en-ZA"/>
        </w:rPr>
        <w:t>Added Advantage:</w:t>
      </w:r>
    </w:p>
    <w:p w14:paraId="04CE0E4B" w14:textId="7553A545" w:rsidR="00417631" w:rsidRPr="000034A3" w:rsidRDefault="000A0AB4" w:rsidP="00417631">
      <w:pPr>
        <w:pStyle w:val="ListParagraph"/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>Exposure to Talent Management processes including learning and development coordination in a specialized technical environment.</w:t>
      </w:r>
    </w:p>
    <w:p w14:paraId="6227A5C3" w14:textId="771A1160" w:rsidR="000A0AB4" w:rsidRPr="000034A3" w:rsidRDefault="000A0AB4" w:rsidP="00417631">
      <w:pPr>
        <w:pStyle w:val="ListParagraph"/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lang w:eastAsia="en-ZA"/>
        </w:rPr>
      </w:pPr>
      <w:r w:rsidRPr="000034A3">
        <w:rPr>
          <w:rFonts w:ascii="Arial" w:hAnsi="Arial" w:cs="Arial"/>
          <w:lang w:eastAsia="en-ZA"/>
        </w:rPr>
        <w:t xml:space="preserve">Demonstrated knowledge on use of digital tools in the HR profession. </w:t>
      </w:r>
    </w:p>
    <w:p w14:paraId="28D77236" w14:textId="77777777" w:rsidR="00417631" w:rsidRPr="000034A3" w:rsidRDefault="00417631" w:rsidP="00417631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eastAsia="en-ZA"/>
        </w:rPr>
      </w:pPr>
    </w:p>
    <w:p w14:paraId="7A9FD77E" w14:textId="3B714972" w:rsidR="006B057A" w:rsidRPr="000034A3" w:rsidRDefault="006B057A" w:rsidP="00C237C8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34A3">
        <w:rPr>
          <w:rFonts w:ascii="Arial" w:hAnsi="Arial" w:cs="Arial"/>
          <w:b/>
          <w:bCs/>
          <w:sz w:val="24"/>
          <w:szCs w:val="24"/>
        </w:rPr>
        <w:t>The Reward:</w:t>
      </w:r>
    </w:p>
    <w:p w14:paraId="3AB099D6" w14:textId="77777777" w:rsidR="00616D02" w:rsidRPr="000034A3" w:rsidRDefault="00616D02" w:rsidP="00C237C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0A0C5C" w14:textId="77777777" w:rsidR="00C237C8" w:rsidRPr="000034A3" w:rsidRDefault="00C237C8" w:rsidP="00C237C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>A competitive salary with benefits is on offer on a permanent basis. RENAC is an equal opportunity employer.</w:t>
      </w:r>
    </w:p>
    <w:p w14:paraId="631BECAD" w14:textId="77777777" w:rsidR="00C237C8" w:rsidRPr="000034A3" w:rsidRDefault="00C237C8" w:rsidP="00C237C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1AEED0" w14:textId="4076A90D" w:rsidR="006B057A" w:rsidRPr="000034A3" w:rsidRDefault="006B057A" w:rsidP="00C237C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4A3">
        <w:rPr>
          <w:rFonts w:ascii="Arial" w:hAnsi="Arial" w:cs="Arial"/>
          <w:sz w:val="24"/>
          <w:szCs w:val="24"/>
        </w:rPr>
        <w:t xml:space="preserve">Please send your application, detailed CV, copies of certificate, and traceable references by </w:t>
      </w:r>
      <w:r w:rsidR="008266E7" w:rsidRPr="000034A3">
        <w:rPr>
          <w:rFonts w:ascii="Arial" w:hAnsi="Arial" w:cs="Arial"/>
          <w:sz w:val="24"/>
          <w:szCs w:val="24"/>
        </w:rPr>
        <w:t>the</w:t>
      </w:r>
      <w:r w:rsidR="0005396C" w:rsidRPr="000034A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E563C4">
        <w:rPr>
          <w:rFonts w:ascii="Arial" w:hAnsi="Arial" w:cs="Arial"/>
          <w:b/>
          <w:bCs/>
          <w:color w:val="EE0000"/>
          <w:sz w:val="24"/>
          <w:szCs w:val="24"/>
        </w:rPr>
        <w:t>19</w:t>
      </w:r>
      <w:r w:rsidR="00576270" w:rsidRPr="000034A3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 xml:space="preserve">th </w:t>
      </w:r>
      <w:r w:rsidR="00576270" w:rsidRPr="000034A3">
        <w:rPr>
          <w:rFonts w:ascii="Arial" w:hAnsi="Arial" w:cs="Arial"/>
          <w:b/>
          <w:bCs/>
          <w:color w:val="EE0000"/>
          <w:sz w:val="24"/>
          <w:szCs w:val="24"/>
        </w:rPr>
        <w:t>of J</w:t>
      </w:r>
      <w:r w:rsidR="00F95664" w:rsidRPr="000034A3">
        <w:rPr>
          <w:rFonts w:ascii="Arial" w:hAnsi="Arial" w:cs="Arial"/>
          <w:b/>
          <w:bCs/>
          <w:color w:val="EE0000"/>
          <w:sz w:val="24"/>
          <w:szCs w:val="24"/>
        </w:rPr>
        <w:t>u</w:t>
      </w:r>
      <w:r w:rsidR="001373DF" w:rsidRPr="000034A3">
        <w:rPr>
          <w:rFonts w:ascii="Arial" w:hAnsi="Arial" w:cs="Arial"/>
          <w:b/>
          <w:bCs/>
          <w:color w:val="EE0000"/>
          <w:sz w:val="24"/>
          <w:szCs w:val="24"/>
        </w:rPr>
        <w:t>ly</w:t>
      </w:r>
      <w:r w:rsidR="00F95664" w:rsidRPr="000034A3">
        <w:rPr>
          <w:rFonts w:ascii="Arial" w:hAnsi="Arial" w:cs="Arial"/>
          <w:b/>
          <w:bCs/>
          <w:color w:val="EE0000"/>
          <w:sz w:val="24"/>
          <w:szCs w:val="24"/>
        </w:rPr>
        <w:t xml:space="preserve"> 2026 </w:t>
      </w:r>
      <w:r w:rsidR="00CE709A" w:rsidRPr="000034A3">
        <w:rPr>
          <w:rFonts w:ascii="Arial" w:hAnsi="Arial" w:cs="Arial"/>
          <w:sz w:val="24"/>
          <w:szCs w:val="24"/>
        </w:rPr>
        <w:t>to</w:t>
      </w:r>
      <w:r w:rsidRPr="000034A3">
        <w:rPr>
          <w:rFonts w:ascii="Arial" w:hAnsi="Arial" w:cs="Arial"/>
          <w:sz w:val="24"/>
          <w:szCs w:val="24"/>
        </w:rPr>
        <w:t xml:space="preserve"> the </w:t>
      </w:r>
      <w:r w:rsidR="000D28BF" w:rsidRPr="000034A3">
        <w:rPr>
          <w:rFonts w:ascii="Arial" w:hAnsi="Arial" w:cs="Arial"/>
          <w:sz w:val="24"/>
          <w:szCs w:val="24"/>
        </w:rPr>
        <w:t xml:space="preserve">Manager: </w:t>
      </w:r>
      <w:r w:rsidRPr="000034A3">
        <w:rPr>
          <w:rFonts w:ascii="Arial" w:hAnsi="Arial" w:cs="Arial"/>
          <w:sz w:val="24"/>
          <w:szCs w:val="24"/>
        </w:rPr>
        <w:t xml:space="preserve">Human </w:t>
      </w:r>
      <w:r w:rsidR="00771219" w:rsidRPr="000034A3">
        <w:rPr>
          <w:rFonts w:ascii="Arial" w:hAnsi="Arial" w:cs="Arial"/>
          <w:sz w:val="24"/>
          <w:szCs w:val="24"/>
        </w:rPr>
        <w:t>Capital</w:t>
      </w:r>
      <w:r w:rsidRPr="000034A3">
        <w:rPr>
          <w:rFonts w:ascii="Arial" w:hAnsi="Arial" w:cs="Arial"/>
          <w:sz w:val="24"/>
          <w:szCs w:val="24"/>
        </w:rPr>
        <w:t xml:space="preserve">, BY EMAIL </w:t>
      </w:r>
      <w:r w:rsidR="00BA666A" w:rsidRPr="000034A3">
        <w:rPr>
          <w:rFonts w:ascii="Arial" w:hAnsi="Arial" w:cs="Arial"/>
          <w:sz w:val="24"/>
          <w:szCs w:val="24"/>
        </w:rPr>
        <w:t xml:space="preserve">ONLY </w:t>
      </w:r>
      <w:r w:rsidRPr="000034A3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Pr="000034A3">
          <w:rPr>
            <w:rStyle w:val="Hyperlink"/>
            <w:rFonts w:ascii="Arial" w:hAnsi="Arial" w:cs="Arial"/>
            <w:sz w:val="24"/>
            <w:szCs w:val="24"/>
          </w:rPr>
          <w:t>careers@renac.co.sz</w:t>
        </w:r>
      </w:hyperlink>
      <w:r w:rsidRPr="000034A3">
        <w:rPr>
          <w:rFonts w:ascii="Arial" w:hAnsi="Arial" w:cs="Arial"/>
          <w:sz w:val="24"/>
          <w:szCs w:val="24"/>
        </w:rPr>
        <w:t>.</w:t>
      </w:r>
    </w:p>
    <w:p w14:paraId="61488D15" w14:textId="77777777" w:rsidR="006B057A" w:rsidRPr="000034A3" w:rsidRDefault="006B057A" w:rsidP="00C237C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EB00D6" w14:textId="0100F378" w:rsidR="0031589B" w:rsidRPr="000034A3" w:rsidRDefault="00BA7937" w:rsidP="00C237C8">
      <w:pPr>
        <w:pStyle w:val="NoSpacing"/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034A3">
        <w:rPr>
          <w:rFonts w:ascii="Arial" w:hAnsi="Arial" w:cs="Arial"/>
          <w:sz w:val="24"/>
          <w:szCs w:val="24"/>
        </w:rPr>
        <w:t>R</w:t>
      </w:r>
      <w:r w:rsidR="006B057A" w:rsidRPr="000034A3">
        <w:rPr>
          <w:rFonts w:ascii="Arial" w:hAnsi="Arial" w:cs="Arial"/>
          <w:sz w:val="24"/>
          <w:szCs w:val="24"/>
        </w:rPr>
        <w:t>eference</w:t>
      </w:r>
      <w:r w:rsidRPr="000034A3">
        <w:rPr>
          <w:rFonts w:ascii="Arial" w:hAnsi="Arial" w:cs="Arial"/>
          <w:sz w:val="24"/>
          <w:szCs w:val="24"/>
        </w:rPr>
        <w:t xml:space="preserve"> </w:t>
      </w:r>
      <w:r w:rsidR="006B057A" w:rsidRPr="000034A3">
        <w:rPr>
          <w:rFonts w:ascii="Arial" w:hAnsi="Arial" w:cs="Arial"/>
          <w:sz w:val="24"/>
          <w:szCs w:val="24"/>
        </w:rPr>
        <w:t xml:space="preserve">the </w:t>
      </w:r>
      <w:r w:rsidR="00AC5706" w:rsidRPr="000034A3">
        <w:rPr>
          <w:rFonts w:ascii="Arial" w:hAnsi="Arial" w:cs="Arial"/>
          <w:sz w:val="24"/>
          <w:szCs w:val="24"/>
        </w:rPr>
        <w:t>application</w:t>
      </w:r>
      <w:r w:rsidR="00A4415F" w:rsidRPr="000034A3">
        <w:rPr>
          <w:rFonts w:ascii="Arial" w:hAnsi="Arial" w:cs="Arial"/>
          <w:sz w:val="24"/>
          <w:szCs w:val="24"/>
        </w:rPr>
        <w:t xml:space="preserve"> as follows</w:t>
      </w:r>
      <w:r w:rsidR="006B057A" w:rsidRPr="000034A3">
        <w:rPr>
          <w:rFonts w:ascii="Arial" w:hAnsi="Arial" w:cs="Arial"/>
          <w:sz w:val="24"/>
          <w:szCs w:val="24"/>
        </w:rPr>
        <w:t xml:space="preserve">: </w:t>
      </w:r>
      <w:r w:rsidR="00F95664" w:rsidRPr="000034A3">
        <w:rPr>
          <w:rFonts w:ascii="Arial" w:hAnsi="Arial" w:cs="Arial"/>
          <w:b/>
          <w:bCs/>
          <w:sz w:val="24"/>
          <w:szCs w:val="24"/>
        </w:rPr>
        <w:t xml:space="preserve">HUMAN CAPITAL CONSULTANT </w:t>
      </w:r>
    </w:p>
    <w:p w14:paraId="514770EC" w14:textId="77777777" w:rsidR="00F37DF8" w:rsidRPr="00F95664" w:rsidRDefault="00F37DF8" w:rsidP="00C93081">
      <w:pPr>
        <w:pStyle w:val="NoSpacing"/>
        <w:spacing w:line="276" w:lineRule="auto"/>
        <w:rPr>
          <w:rFonts w:ascii="Arial" w:hAnsi="Arial" w:cs="Arial"/>
          <w:b/>
          <w:bCs/>
          <w:color w:val="FF0000"/>
        </w:rPr>
      </w:pPr>
    </w:p>
    <w:sectPr w:rsidR="00F37DF8" w:rsidRPr="00F95664" w:rsidSect="00BB58CA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FD3A" w14:textId="77777777" w:rsidR="00CF4276" w:rsidRDefault="00CF4276" w:rsidP="00B34821">
      <w:pPr>
        <w:spacing w:after="0" w:line="240" w:lineRule="auto"/>
      </w:pPr>
      <w:r>
        <w:separator/>
      </w:r>
    </w:p>
  </w:endnote>
  <w:endnote w:type="continuationSeparator" w:id="0">
    <w:p w14:paraId="6D4C2A48" w14:textId="77777777" w:rsidR="00CF4276" w:rsidRDefault="00CF4276" w:rsidP="00B3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2D1B" w14:textId="77777777" w:rsidR="00CF4276" w:rsidRDefault="00CF4276" w:rsidP="00B34821">
      <w:pPr>
        <w:spacing w:after="0" w:line="240" w:lineRule="auto"/>
      </w:pPr>
      <w:r>
        <w:separator/>
      </w:r>
    </w:p>
  </w:footnote>
  <w:footnote w:type="continuationSeparator" w:id="0">
    <w:p w14:paraId="3AA769CF" w14:textId="77777777" w:rsidR="00CF4276" w:rsidRDefault="00CF4276" w:rsidP="00B3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C45B" w14:textId="025055AB" w:rsidR="00B34821" w:rsidRDefault="00B34821" w:rsidP="00B34821">
    <w:pPr>
      <w:pStyle w:val="Header"/>
      <w:jc w:val="center"/>
    </w:pPr>
  </w:p>
  <w:p w14:paraId="6540931E" w14:textId="77777777" w:rsidR="00B34821" w:rsidRPr="00B34821" w:rsidRDefault="00B34821" w:rsidP="00B348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11B"/>
    <w:multiLevelType w:val="hybridMultilevel"/>
    <w:tmpl w:val="C404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E90"/>
    <w:multiLevelType w:val="hybridMultilevel"/>
    <w:tmpl w:val="D78CBD84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E0DEE"/>
    <w:multiLevelType w:val="hybridMultilevel"/>
    <w:tmpl w:val="3A5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0A7B"/>
    <w:multiLevelType w:val="hybridMultilevel"/>
    <w:tmpl w:val="B2FACE20"/>
    <w:lvl w:ilvl="0" w:tplc="24C2B44A">
      <w:start w:val="1"/>
      <w:numFmt w:val="bullet"/>
      <w:pStyle w:val="Handbook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525D"/>
    <w:multiLevelType w:val="hybridMultilevel"/>
    <w:tmpl w:val="1A2A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5B65"/>
    <w:multiLevelType w:val="hybridMultilevel"/>
    <w:tmpl w:val="FEC4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F1B96"/>
    <w:multiLevelType w:val="hybridMultilevel"/>
    <w:tmpl w:val="1FCA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F6410"/>
    <w:multiLevelType w:val="hybridMultilevel"/>
    <w:tmpl w:val="2DFCAC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C69E7"/>
    <w:multiLevelType w:val="hybridMultilevel"/>
    <w:tmpl w:val="19BA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9039F"/>
    <w:multiLevelType w:val="hybridMultilevel"/>
    <w:tmpl w:val="3C3AD9F6"/>
    <w:lvl w:ilvl="0" w:tplc="200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4041487A"/>
    <w:multiLevelType w:val="hybridMultilevel"/>
    <w:tmpl w:val="8DB2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C329E"/>
    <w:multiLevelType w:val="hybridMultilevel"/>
    <w:tmpl w:val="273EC6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9099E"/>
    <w:multiLevelType w:val="hybridMultilevel"/>
    <w:tmpl w:val="3EB4EFF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AA40C5"/>
    <w:multiLevelType w:val="hybridMultilevel"/>
    <w:tmpl w:val="D70A1596"/>
    <w:lvl w:ilvl="0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EC3338E"/>
    <w:multiLevelType w:val="hybridMultilevel"/>
    <w:tmpl w:val="2FA2C27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6E273B"/>
    <w:multiLevelType w:val="hybridMultilevel"/>
    <w:tmpl w:val="0B808E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6D5"/>
    <w:multiLevelType w:val="hybridMultilevel"/>
    <w:tmpl w:val="EA2E9B9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06F36"/>
    <w:multiLevelType w:val="hybridMultilevel"/>
    <w:tmpl w:val="581EE6A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827E5F"/>
    <w:multiLevelType w:val="hybridMultilevel"/>
    <w:tmpl w:val="9F6CA150"/>
    <w:lvl w:ilvl="0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65572241">
    <w:abstractNumId w:val="10"/>
  </w:num>
  <w:num w:numId="2" w16cid:durableId="1595625307">
    <w:abstractNumId w:val="4"/>
  </w:num>
  <w:num w:numId="3" w16cid:durableId="1234120743">
    <w:abstractNumId w:val="17"/>
  </w:num>
  <w:num w:numId="4" w16cid:durableId="46952708">
    <w:abstractNumId w:val="15"/>
  </w:num>
  <w:num w:numId="5" w16cid:durableId="1257832781">
    <w:abstractNumId w:val="1"/>
  </w:num>
  <w:num w:numId="6" w16cid:durableId="289478115">
    <w:abstractNumId w:val="12"/>
  </w:num>
  <w:num w:numId="7" w16cid:durableId="675620991">
    <w:abstractNumId w:val="11"/>
  </w:num>
  <w:num w:numId="8" w16cid:durableId="921599293">
    <w:abstractNumId w:val="14"/>
  </w:num>
  <w:num w:numId="9" w16cid:durableId="790172941">
    <w:abstractNumId w:val="9"/>
  </w:num>
  <w:num w:numId="10" w16cid:durableId="528181137">
    <w:abstractNumId w:val="18"/>
  </w:num>
  <w:num w:numId="11" w16cid:durableId="1464075849">
    <w:abstractNumId w:val="13"/>
  </w:num>
  <w:num w:numId="12" w16cid:durableId="695690665">
    <w:abstractNumId w:val="3"/>
  </w:num>
  <w:num w:numId="13" w16cid:durableId="1747921194">
    <w:abstractNumId w:val="16"/>
  </w:num>
  <w:num w:numId="14" w16cid:durableId="700783127">
    <w:abstractNumId w:val="6"/>
  </w:num>
  <w:num w:numId="15" w16cid:durableId="1057433023">
    <w:abstractNumId w:val="7"/>
  </w:num>
  <w:num w:numId="16" w16cid:durableId="1259022008">
    <w:abstractNumId w:val="2"/>
  </w:num>
  <w:num w:numId="17" w16cid:durableId="592713528">
    <w:abstractNumId w:val="0"/>
  </w:num>
  <w:num w:numId="18" w16cid:durableId="1387337887">
    <w:abstractNumId w:val="8"/>
  </w:num>
  <w:num w:numId="19" w16cid:durableId="206513305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CA"/>
    <w:rsid w:val="000034A3"/>
    <w:rsid w:val="0000767C"/>
    <w:rsid w:val="00030A46"/>
    <w:rsid w:val="00042803"/>
    <w:rsid w:val="00045590"/>
    <w:rsid w:val="00051218"/>
    <w:rsid w:val="000532EB"/>
    <w:rsid w:val="0005396C"/>
    <w:rsid w:val="00055DE8"/>
    <w:rsid w:val="000642BF"/>
    <w:rsid w:val="00064497"/>
    <w:rsid w:val="00075EC7"/>
    <w:rsid w:val="00080E33"/>
    <w:rsid w:val="00094D78"/>
    <w:rsid w:val="000A02A6"/>
    <w:rsid w:val="000A0738"/>
    <w:rsid w:val="000A0AB4"/>
    <w:rsid w:val="000A3583"/>
    <w:rsid w:val="000B565D"/>
    <w:rsid w:val="000C5BC7"/>
    <w:rsid w:val="000D28BF"/>
    <w:rsid w:val="000D5F5D"/>
    <w:rsid w:val="000D7B5D"/>
    <w:rsid w:val="000F3753"/>
    <w:rsid w:val="000F6636"/>
    <w:rsid w:val="000F7885"/>
    <w:rsid w:val="001048CE"/>
    <w:rsid w:val="0012020C"/>
    <w:rsid w:val="001251C4"/>
    <w:rsid w:val="00130ED8"/>
    <w:rsid w:val="001338D2"/>
    <w:rsid w:val="0013725F"/>
    <w:rsid w:val="001373DF"/>
    <w:rsid w:val="00152319"/>
    <w:rsid w:val="00152CB2"/>
    <w:rsid w:val="00180F43"/>
    <w:rsid w:val="001862A6"/>
    <w:rsid w:val="0019042C"/>
    <w:rsid w:val="001931A5"/>
    <w:rsid w:val="00196905"/>
    <w:rsid w:val="001A32C0"/>
    <w:rsid w:val="001B2C9F"/>
    <w:rsid w:val="001B49BD"/>
    <w:rsid w:val="001C16DE"/>
    <w:rsid w:val="001C7B7B"/>
    <w:rsid w:val="001D36FA"/>
    <w:rsid w:val="001D4BC5"/>
    <w:rsid w:val="002103CD"/>
    <w:rsid w:val="00215C34"/>
    <w:rsid w:val="00231E19"/>
    <w:rsid w:val="00236341"/>
    <w:rsid w:val="0026296F"/>
    <w:rsid w:val="002630CE"/>
    <w:rsid w:val="00274D2B"/>
    <w:rsid w:val="00274EEA"/>
    <w:rsid w:val="002751F3"/>
    <w:rsid w:val="0027763D"/>
    <w:rsid w:val="00282055"/>
    <w:rsid w:val="00290CD5"/>
    <w:rsid w:val="002A4F95"/>
    <w:rsid w:val="002B12EC"/>
    <w:rsid w:val="002C4723"/>
    <w:rsid w:val="002D1FA2"/>
    <w:rsid w:val="002D2E1E"/>
    <w:rsid w:val="002E164C"/>
    <w:rsid w:val="002E4A0A"/>
    <w:rsid w:val="002E5248"/>
    <w:rsid w:val="00312680"/>
    <w:rsid w:val="00314DED"/>
    <w:rsid w:val="0031589B"/>
    <w:rsid w:val="00316CCC"/>
    <w:rsid w:val="00326056"/>
    <w:rsid w:val="003309A6"/>
    <w:rsid w:val="00345A6E"/>
    <w:rsid w:val="00346F08"/>
    <w:rsid w:val="003549B0"/>
    <w:rsid w:val="003554CA"/>
    <w:rsid w:val="00366EDA"/>
    <w:rsid w:val="003745CD"/>
    <w:rsid w:val="00395820"/>
    <w:rsid w:val="003A1096"/>
    <w:rsid w:val="003A2128"/>
    <w:rsid w:val="003B159D"/>
    <w:rsid w:val="003C5A67"/>
    <w:rsid w:val="003C5AE4"/>
    <w:rsid w:val="003C5EF8"/>
    <w:rsid w:val="003D2934"/>
    <w:rsid w:val="003D792A"/>
    <w:rsid w:val="003E0CD0"/>
    <w:rsid w:val="003E0FD2"/>
    <w:rsid w:val="003E717C"/>
    <w:rsid w:val="003F15D0"/>
    <w:rsid w:val="003F7564"/>
    <w:rsid w:val="004023FF"/>
    <w:rsid w:val="0040435A"/>
    <w:rsid w:val="004145C3"/>
    <w:rsid w:val="00414DA0"/>
    <w:rsid w:val="00417631"/>
    <w:rsid w:val="004202A3"/>
    <w:rsid w:val="00422632"/>
    <w:rsid w:val="00427F90"/>
    <w:rsid w:val="00436A3E"/>
    <w:rsid w:val="00452B71"/>
    <w:rsid w:val="0045359C"/>
    <w:rsid w:val="00453912"/>
    <w:rsid w:val="00460306"/>
    <w:rsid w:val="004628C7"/>
    <w:rsid w:val="00466FFD"/>
    <w:rsid w:val="004727F8"/>
    <w:rsid w:val="004731A8"/>
    <w:rsid w:val="004812D3"/>
    <w:rsid w:val="0048237C"/>
    <w:rsid w:val="00487F1D"/>
    <w:rsid w:val="00491116"/>
    <w:rsid w:val="00497182"/>
    <w:rsid w:val="004A0D70"/>
    <w:rsid w:val="004C346C"/>
    <w:rsid w:val="004C4D95"/>
    <w:rsid w:val="004C6AE9"/>
    <w:rsid w:val="004C7304"/>
    <w:rsid w:val="004E360E"/>
    <w:rsid w:val="004F15F8"/>
    <w:rsid w:val="004F4C98"/>
    <w:rsid w:val="004F4E07"/>
    <w:rsid w:val="00516105"/>
    <w:rsid w:val="0052069B"/>
    <w:rsid w:val="005348B2"/>
    <w:rsid w:val="0054094D"/>
    <w:rsid w:val="0054556E"/>
    <w:rsid w:val="005457FB"/>
    <w:rsid w:val="0054604D"/>
    <w:rsid w:val="00552D3B"/>
    <w:rsid w:val="005538A6"/>
    <w:rsid w:val="0056015C"/>
    <w:rsid w:val="0056247F"/>
    <w:rsid w:val="00576270"/>
    <w:rsid w:val="00581355"/>
    <w:rsid w:val="00584C68"/>
    <w:rsid w:val="00586AA9"/>
    <w:rsid w:val="005A0699"/>
    <w:rsid w:val="005A6519"/>
    <w:rsid w:val="005B1221"/>
    <w:rsid w:val="005C1420"/>
    <w:rsid w:val="005C3B25"/>
    <w:rsid w:val="005C6701"/>
    <w:rsid w:val="005D03D7"/>
    <w:rsid w:val="005E3D9D"/>
    <w:rsid w:val="005F3E86"/>
    <w:rsid w:val="005F748E"/>
    <w:rsid w:val="006015E8"/>
    <w:rsid w:val="0060533F"/>
    <w:rsid w:val="006103C6"/>
    <w:rsid w:val="006140D8"/>
    <w:rsid w:val="00616D02"/>
    <w:rsid w:val="00620271"/>
    <w:rsid w:val="00622F3C"/>
    <w:rsid w:val="006275BA"/>
    <w:rsid w:val="006315D9"/>
    <w:rsid w:val="00665B3F"/>
    <w:rsid w:val="00666861"/>
    <w:rsid w:val="0068165B"/>
    <w:rsid w:val="00685A20"/>
    <w:rsid w:val="006956F7"/>
    <w:rsid w:val="006B057A"/>
    <w:rsid w:val="006B0A42"/>
    <w:rsid w:val="006B3FF6"/>
    <w:rsid w:val="006B66AF"/>
    <w:rsid w:val="006C1F52"/>
    <w:rsid w:val="006D1A59"/>
    <w:rsid w:val="006D79B4"/>
    <w:rsid w:val="006D7F51"/>
    <w:rsid w:val="006E514F"/>
    <w:rsid w:val="006F215F"/>
    <w:rsid w:val="00704E75"/>
    <w:rsid w:val="00706922"/>
    <w:rsid w:val="00727660"/>
    <w:rsid w:val="007311E3"/>
    <w:rsid w:val="00740338"/>
    <w:rsid w:val="00744C06"/>
    <w:rsid w:val="0074545C"/>
    <w:rsid w:val="00761903"/>
    <w:rsid w:val="00762887"/>
    <w:rsid w:val="0077085B"/>
    <w:rsid w:val="00771219"/>
    <w:rsid w:val="00773AD5"/>
    <w:rsid w:val="00775C45"/>
    <w:rsid w:val="00791444"/>
    <w:rsid w:val="00792830"/>
    <w:rsid w:val="007A1A40"/>
    <w:rsid w:val="007A2E4A"/>
    <w:rsid w:val="007B4325"/>
    <w:rsid w:val="007B728E"/>
    <w:rsid w:val="007D18F9"/>
    <w:rsid w:val="007D7328"/>
    <w:rsid w:val="007E08D9"/>
    <w:rsid w:val="007E2288"/>
    <w:rsid w:val="007F3887"/>
    <w:rsid w:val="007F7100"/>
    <w:rsid w:val="00801F14"/>
    <w:rsid w:val="0081214F"/>
    <w:rsid w:val="008124B3"/>
    <w:rsid w:val="00813DC5"/>
    <w:rsid w:val="00814E7E"/>
    <w:rsid w:val="00823F5E"/>
    <w:rsid w:val="008266E7"/>
    <w:rsid w:val="00830D98"/>
    <w:rsid w:val="00837039"/>
    <w:rsid w:val="008419E7"/>
    <w:rsid w:val="00850356"/>
    <w:rsid w:val="00861916"/>
    <w:rsid w:val="0086225F"/>
    <w:rsid w:val="008708FB"/>
    <w:rsid w:val="00876044"/>
    <w:rsid w:val="00882AEA"/>
    <w:rsid w:val="00893CDF"/>
    <w:rsid w:val="00894918"/>
    <w:rsid w:val="008A1144"/>
    <w:rsid w:val="008B456A"/>
    <w:rsid w:val="008D3FCF"/>
    <w:rsid w:val="008E5651"/>
    <w:rsid w:val="008F578E"/>
    <w:rsid w:val="008F62F2"/>
    <w:rsid w:val="00902F11"/>
    <w:rsid w:val="00903869"/>
    <w:rsid w:val="00913864"/>
    <w:rsid w:val="009223FE"/>
    <w:rsid w:val="0092388F"/>
    <w:rsid w:val="009246BC"/>
    <w:rsid w:val="0092524F"/>
    <w:rsid w:val="009329BE"/>
    <w:rsid w:val="009368FE"/>
    <w:rsid w:val="00943002"/>
    <w:rsid w:val="0095404A"/>
    <w:rsid w:val="009543CF"/>
    <w:rsid w:val="009566D8"/>
    <w:rsid w:val="009640B1"/>
    <w:rsid w:val="00967732"/>
    <w:rsid w:val="00984924"/>
    <w:rsid w:val="00991B69"/>
    <w:rsid w:val="009921E7"/>
    <w:rsid w:val="009A541F"/>
    <w:rsid w:val="009A5D37"/>
    <w:rsid w:val="009B00B5"/>
    <w:rsid w:val="009B09B9"/>
    <w:rsid w:val="009B69DD"/>
    <w:rsid w:val="009C34B8"/>
    <w:rsid w:val="009C3869"/>
    <w:rsid w:val="009C47BA"/>
    <w:rsid w:val="009D6213"/>
    <w:rsid w:val="009D6C6C"/>
    <w:rsid w:val="009F290F"/>
    <w:rsid w:val="009F4D92"/>
    <w:rsid w:val="00A00329"/>
    <w:rsid w:val="00A00F26"/>
    <w:rsid w:val="00A07D28"/>
    <w:rsid w:val="00A106C8"/>
    <w:rsid w:val="00A17C7D"/>
    <w:rsid w:val="00A17DAE"/>
    <w:rsid w:val="00A23E09"/>
    <w:rsid w:val="00A34ED6"/>
    <w:rsid w:val="00A43711"/>
    <w:rsid w:val="00A4415F"/>
    <w:rsid w:val="00A531C4"/>
    <w:rsid w:val="00A53330"/>
    <w:rsid w:val="00A53690"/>
    <w:rsid w:val="00A60A87"/>
    <w:rsid w:val="00A648FE"/>
    <w:rsid w:val="00A65898"/>
    <w:rsid w:val="00A73F29"/>
    <w:rsid w:val="00A77CC0"/>
    <w:rsid w:val="00A863C8"/>
    <w:rsid w:val="00A87496"/>
    <w:rsid w:val="00A9131E"/>
    <w:rsid w:val="00A95DAF"/>
    <w:rsid w:val="00AC5706"/>
    <w:rsid w:val="00AD0513"/>
    <w:rsid w:val="00AD5A94"/>
    <w:rsid w:val="00AE20F9"/>
    <w:rsid w:val="00AE3757"/>
    <w:rsid w:val="00AE517D"/>
    <w:rsid w:val="00B0153A"/>
    <w:rsid w:val="00B041EA"/>
    <w:rsid w:val="00B10091"/>
    <w:rsid w:val="00B12C30"/>
    <w:rsid w:val="00B1619C"/>
    <w:rsid w:val="00B1798E"/>
    <w:rsid w:val="00B20D00"/>
    <w:rsid w:val="00B2497E"/>
    <w:rsid w:val="00B3431A"/>
    <w:rsid w:val="00B34821"/>
    <w:rsid w:val="00B3689E"/>
    <w:rsid w:val="00B40CBE"/>
    <w:rsid w:val="00B50BBB"/>
    <w:rsid w:val="00B64B11"/>
    <w:rsid w:val="00B7429C"/>
    <w:rsid w:val="00B7694D"/>
    <w:rsid w:val="00B80309"/>
    <w:rsid w:val="00B80D2C"/>
    <w:rsid w:val="00BA05C3"/>
    <w:rsid w:val="00BA393C"/>
    <w:rsid w:val="00BA4AAC"/>
    <w:rsid w:val="00BA533B"/>
    <w:rsid w:val="00BA5696"/>
    <w:rsid w:val="00BA666A"/>
    <w:rsid w:val="00BA7814"/>
    <w:rsid w:val="00BA7937"/>
    <w:rsid w:val="00BB58CA"/>
    <w:rsid w:val="00BC064E"/>
    <w:rsid w:val="00BC0D50"/>
    <w:rsid w:val="00BC277D"/>
    <w:rsid w:val="00BC711C"/>
    <w:rsid w:val="00BD0F2B"/>
    <w:rsid w:val="00BD5565"/>
    <w:rsid w:val="00BD6C84"/>
    <w:rsid w:val="00BD7BD4"/>
    <w:rsid w:val="00BE51C3"/>
    <w:rsid w:val="00BF13A1"/>
    <w:rsid w:val="00BF2763"/>
    <w:rsid w:val="00BF381B"/>
    <w:rsid w:val="00C069BB"/>
    <w:rsid w:val="00C070C6"/>
    <w:rsid w:val="00C07311"/>
    <w:rsid w:val="00C237C8"/>
    <w:rsid w:val="00C2388F"/>
    <w:rsid w:val="00C31A49"/>
    <w:rsid w:val="00C36C82"/>
    <w:rsid w:val="00C411E5"/>
    <w:rsid w:val="00C4259C"/>
    <w:rsid w:val="00C4788F"/>
    <w:rsid w:val="00C51F53"/>
    <w:rsid w:val="00C563ED"/>
    <w:rsid w:val="00C615C5"/>
    <w:rsid w:val="00C85A50"/>
    <w:rsid w:val="00C85AA7"/>
    <w:rsid w:val="00C93081"/>
    <w:rsid w:val="00C97E5D"/>
    <w:rsid w:val="00CA01F4"/>
    <w:rsid w:val="00CB2E65"/>
    <w:rsid w:val="00CE1C4C"/>
    <w:rsid w:val="00CE709A"/>
    <w:rsid w:val="00CF0718"/>
    <w:rsid w:val="00CF3980"/>
    <w:rsid w:val="00CF3FCB"/>
    <w:rsid w:val="00CF4276"/>
    <w:rsid w:val="00CF5954"/>
    <w:rsid w:val="00D01FCF"/>
    <w:rsid w:val="00D0285B"/>
    <w:rsid w:val="00D075F2"/>
    <w:rsid w:val="00D1679F"/>
    <w:rsid w:val="00D248DB"/>
    <w:rsid w:val="00D25BCD"/>
    <w:rsid w:val="00D2638C"/>
    <w:rsid w:val="00D41781"/>
    <w:rsid w:val="00D45F82"/>
    <w:rsid w:val="00D6751E"/>
    <w:rsid w:val="00D715FE"/>
    <w:rsid w:val="00D76E78"/>
    <w:rsid w:val="00D904F6"/>
    <w:rsid w:val="00D953AE"/>
    <w:rsid w:val="00DB2A2A"/>
    <w:rsid w:val="00DC6D8F"/>
    <w:rsid w:val="00DE3936"/>
    <w:rsid w:val="00DF06C8"/>
    <w:rsid w:val="00DF3E31"/>
    <w:rsid w:val="00DF687E"/>
    <w:rsid w:val="00E0293C"/>
    <w:rsid w:val="00E033B6"/>
    <w:rsid w:val="00E13522"/>
    <w:rsid w:val="00E138A6"/>
    <w:rsid w:val="00E14C72"/>
    <w:rsid w:val="00E16632"/>
    <w:rsid w:val="00E2731D"/>
    <w:rsid w:val="00E32983"/>
    <w:rsid w:val="00E34214"/>
    <w:rsid w:val="00E45EC0"/>
    <w:rsid w:val="00E55D17"/>
    <w:rsid w:val="00E563C4"/>
    <w:rsid w:val="00E60ACB"/>
    <w:rsid w:val="00E62028"/>
    <w:rsid w:val="00E86A21"/>
    <w:rsid w:val="00EA3B0C"/>
    <w:rsid w:val="00EA5664"/>
    <w:rsid w:val="00EB4FFD"/>
    <w:rsid w:val="00EC0E3F"/>
    <w:rsid w:val="00EC7FC0"/>
    <w:rsid w:val="00EE173D"/>
    <w:rsid w:val="00EF0990"/>
    <w:rsid w:val="00EF589A"/>
    <w:rsid w:val="00EF5C98"/>
    <w:rsid w:val="00EF64DF"/>
    <w:rsid w:val="00F01CB7"/>
    <w:rsid w:val="00F04110"/>
    <w:rsid w:val="00F057E6"/>
    <w:rsid w:val="00F126A3"/>
    <w:rsid w:val="00F13C47"/>
    <w:rsid w:val="00F13F4D"/>
    <w:rsid w:val="00F16FBC"/>
    <w:rsid w:val="00F1709D"/>
    <w:rsid w:val="00F249E8"/>
    <w:rsid w:val="00F27B0C"/>
    <w:rsid w:val="00F32708"/>
    <w:rsid w:val="00F32BF6"/>
    <w:rsid w:val="00F37DF8"/>
    <w:rsid w:val="00F40ED6"/>
    <w:rsid w:val="00F417D1"/>
    <w:rsid w:val="00F517ED"/>
    <w:rsid w:val="00F5292D"/>
    <w:rsid w:val="00F802B6"/>
    <w:rsid w:val="00F806CF"/>
    <w:rsid w:val="00F87242"/>
    <w:rsid w:val="00F95664"/>
    <w:rsid w:val="00FA6922"/>
    <w:rsid w:val="00FB56AE"/>
    <w:rsid w:val="00FB5D6D"/>
    <w:rsid w:val="00FC5037"/>
    <w:rsid w:val="00FD2E9D"/>
    <w:rsid w:val="00FD38CC"/>
    <w:rsid w:val="00FD3AD9"/>
    <w:rsid w:val="00FE2340"/>
    <w:rsid w:val="00FE43C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CFFA5"/>
  <w15:chartTrackingRefBased/>
  <w15:docId w15:val="{298E4CFA-822C-4844-89F5-4AC665CC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autoRedefine/>
    <w:qFormat/>
    <w:rsid w:val="00CB2E65"/>
    <w:pPr>
      <w:keepNext/>
      <w:tabs>
        <w:tab w:val="clear" w:pos="4513"/>
        <w:tab w:val="clear" w:pos="9026"/>
        <w:tab w:val="center" w:pos="4320"/>
        <w:tab w:val="right" w:pos="8640"/>
      </w:tabs>
      <w:outlineLvl w:val="0"/>
    </w:pPr>
    <w:rPr>
      <w:rFonts w:ascii="Tahoma" w:eastAsia="Times New Roman" w:hAnsi="Tahoma" w:cs="Arial"/>
      <w:bCs/>
      <w:kern w:val="32"/>
      <w:sz w:val="24"/>
      <w:szCs w:val="3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8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0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5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B2E65"/>
    <w:rPr>
      <w:rFonts w:ascii="Tahoma" w:eastAsia="Times New Roman" w:hAnsi="Tahoma" w:cs="Arial"/>
      <w:bCs/>
      <w:kern w:val="32"/>
      <w:sz w:val="24"/>
      <w:szCs w:val="32"/>
      <w:lang w:val="en-GB"/>
      <w14:ligatures w14:val="none"/>
    </w:rPr>
  </w:style>
  <w:style w:type="paragraph" w:styleId="Header">
    <w:name w:val="header"/>
    <w:basedOn w:val="Normal"/>
    <w:link w:val="HeaderChar"/>
    <w:unhideWhenUsed/>
    <w:rsid w:val="00CB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65"/>
  </w:style>
  <w:style w:type="paragraph" w:styleId="ListParagraph">
    <w:name w:val="List Paragraph"/>
    <w:basedOn w:val="Normal"/>
    <w:uiPriority w:val="34"/>
    <w:qFormat/>
    <w:rsid w:val="00BA05C3"/>
    <w:pPr>
      <w:spacing w:after="0" w:line="240" w:lineRule="auto"/>
      <w:ind w:left="720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4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21"/>
  </w:style>
  <w:style w:type="paragraph" w:styleId="Revision">
    <w:name w:val="Revision"/>
    <w:hidden/>
    <w:uiPriority w:val="99"/>
    <w:semiHidden/>
    <w:rsid w:val="0077121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F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81355"/>
    <w:rPr>
      <w:b/>
      <w:bCs/>
    </w:rPr>
  </w:style>
  <w:style w:type="paragraph" w:customStyle="1" w:styleId="Handbookbullet">
    <w:name w:val="Handbook bullet"/>
    <w:basedOn w:val="Normal"/>
    <w:link w:val="HandbookbulletChar"/>
    <w:qFormat/>
    <w:rsid w:val="00727660"/>
    <w:pPr>
      <w:numPr>
        <w:numId w:val="12"/>
      </w:numPr>
      <w:autoSpaceDE w:val="0"/>
      <w:autoSpaceDN w:val="0"/>
      <w:adjustRightInd w:val="0"/>
      <w:spacing w:before="60" w:after="0" w:line="264" w:lineRule="auto"/>
    </w:pPr>
    <w:rPr>
      <w:rFonts w:ascii="Lucida Bright" w:eastAsia="Times New Roman" w:hAnsi="Lucida Bright" w:cs="Times New Roman"/>
      <w:kern w:val="0"/>
      <w:sz w:val="20"/>
      <w:szCs w:val="16"/>
      <w:lang w:val="en-CA"/>
      <w14:ligatures w14:val="none"/>
    </w:rPr>
  </w:style>
  <w:style w:type="character" w:customStyle="1" w:styleId="HandbookbulletChar">
    <w:name w:val="Handbook bullet Char"/>
    <w:link w:val="Handbookbullet"/>
    <w:rsid w:val="00727660"/>
    <w:rPr>
      <w:rFonts w:ascii="Lucida Bright" w:eastAsia="Times New Roman" w:hAnsi="Lucida Bright" w:cs="Times New Roman"/>
      <w:kern w:val="0"/>
      <w:sz w:val="20"/>
      <w:szCs w:val="16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2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eers@renac.co.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A6C6-DD57-45BF-880A-ACED9B9C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2973</Characters>
  <Application>Microsoft Office Word</Application>
  <DocSecurity>0</DocSecurity>
  <Lines>95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Nandipha Shabangu</dc:creator>
  <cp:keywords/>
  <dc:description/>
  <cp:lastModifiedBy>Bongani Ndwandwe</cp:lastModifiedBy>
  <cp:revision>4</cp:revision>
  <cp:lastPrinted>2025-08-28T07:45:00Z</cp:lastPrinted>
  <dcterms:created xsi:type="dcterms:W3CDTF">2026-07-14T08:57:00Z</dcterms:created>
  <dcterms:modified xsi:type="dcterms:W3CDTF">2026-07-14T10:14:00Z</dcterms:modified>
</cp:coreProperties>
</file>